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D7D" w:rsidRPr="00F14DE5" w:rsidRDefault="001F5D7D" w:rsidP="00BA56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Pr="009D3BB3">
        <w:rPr>
          <w:rFonts w:ascii="Times New Roman" w:hAnsi="Times New Roman"/>
          <w:sz w:val="24"/>
          <w:szCs w:val="24"/>
          <w:lang w:eastAsia="ru-RU"/>
        </w:rPr>
        <w:t>Утверждаю: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B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</w:t>
      </w:r>
      <w:r w:rsidRPr="009D3BB3">
        <w:rPr>
          <w:rFonts w:ascii="Times New Roman" w:hAnsi="Times New Roman"/>
          <w:sz w:val="24"/>
          <w:szCs w:val="24"/>
          <w:lang w:eastAsia="ru-RU"/>
        </w:rPr>
        <w:t xml:space="preserve">Директор КЦСОН </w:t>
      </w:r>
    </w:p>
    <w:p w:rsidR="001F5D7D" w:rsidRPr="00F14DE5" w:rsidRDefault="001F5D7D" w:rsidP="00BA56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9D3BB3">
        <w:rPr>
          <w:rFonts w:ascii="Times New Roman" w:hAnsi="Times New Roman"/>
          <w:sz w:val="24"/>
          <w:szCs w:val="24"/>
          <w:lang w:eastAsia="ru-RU"/>
        </w:rPr>
        <w:t>Сюмсинского района</w:t>
      </w:r>
    </w:p>
    <w:p w:rsidR="001F5D7D" w:rsidRPr="00F14DE5" w:rsidRDefault="001F5D7D" w:rsidP="00BA56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B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_______</w:t>
      </w:r>
      <w:r w:rsidRPr="009D3BB3">
        <w:rPr>
          <w:rFonts w:ascii="Times New Roman" w:hAnsi="Times New Roman"/>
          <w:sz w:val="24"/>
          <w:szCs w:val="24"/>
          <w:lang w:eastAsia="ru-RU"/>
        </w:rPr>
        <w:t xml:space="preserve">_ </w:t>
      </w:r>
      <w:r>
        <w:rPr>
          <w:rFonts w:ascii="Times New Roman" w:hAnsi="Times New Roman"/>
          <w:sz w:val="24"/>
          <w:szCs w:val="24"/>
          <w:lang w:eastAsia="ru-RU"/>
        </w:rPr>
        <w:t>Н.Д. Фалалеева</w:t>
      </w:r>
    </w:p>
    <w:p w:rsidR="001F5D7D" w:rsidRPr="009D3BB3" w:rsidRDefault="001F5D7D" w:rsidP="00BA56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D3BB3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«___»___________ </w:t>
      </w:r>
      <w:r w:rsidRPr="009D3BB3">
        <w:rPr>
          <w:rFonts w:ascii="Times New Roman" w:hAnsi="Times New Roman"/>
          <w:sz w:val="24"/>
          <w:szCs w:val="24"/>
          <w:lang w:eastAsia="ru-RU"/>
        </w:rPr>
        <w:t>2015г.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F5D7D" w:rsidRDefault="001F5D7D" w:rsidP="00501F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5D7D" w:rsidRPr="00014CE2" w:rsidRDefault="001F5D7D" w:rsidP="00501F8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F5D7D" w:rsidRPr="00F14DE5" w:rsidRDefault="001F5D7D" w:rsidP="009D3BB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4DE5">
        <w:rPr>
          <w:rFonts w:ascii="Times New Roman" w:hAnsi="Times New Roman"/>
          <w:b/>
          <w:sz w:val="32"/>
          <w:szCs w:val="32"/>
          <w:lang w:eastAsia="ru-RU"/>
        </w:rPr>
        <w:t xml:space="preserve">Правила внутреннего распорядка в стационарном </w:t>
      </w:r>
    </w:p>
    <w:p w:rsidR="001F5D7D" w:rsidRPr="00F14DE5" w:rsidRDefault="001F5D7D" w:rsidP="00A204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F14DE5">
        <w:rPr>
          <w:rFonts w:ascii="Times New Roman" w:hAnsi="Times New Roman"/>
          <w:b/>
          <w:sz w:val="32"/>
          <w:szCs w:val="32"/>
          <w:lang w:eastAsia="ru-RU"/>
        </w:rPr>
        <w:t>социально-реабилитационном отделении  для граждан пожилого возраста и инвалидов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5D7D" w:rsidRPr="007D51F8" w:rsidRDefault="001F5D7D" w:rsidP="00BA5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5D7D" w:rsidRPr="002F6001" w:rsidRDefault="001F5D7D" w:rsidP="00BA56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6001">
        <w:rPr>
          <w:rFonts w:ascii="Times New Roman" w:hAnsi="Times New Roman"/>
          <w:b/>
          <w:sz w:val="28"/>
          <w:szCs w:val="28"/>
          <w:lang w:eastAsia="ru-RU"/>
        </w:rPr>
        <w:t>Общие положения</w:t>
      </w:r>
    </w:p>
    <w:p w:rsidR="001F5D7D" w:rsidRPr="002F6001" w:rsidRDefault="001F5D7D" w:rsidP="00BA564F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1.1.  </w:t>
      </w:r>
      <w:r w:rsidRPr="00EA06C1">
        <w:rPr>
          <w:rFonts w:ascii="Times New Roman" w:hAnsi="Times New Roman"/>
          <w:sz w:val="28"/>
          <w:szCs w:val="28"/>
          <w:lang w:eastAsia="ru-RU"/>
        </w:rPr>
        <w:t>Настоящие Правила внутреннего распорядка в стационарных отделениях для граждан пожилого возраста и инвалидов разработаны в соответствии с Федеральным законом о</w:t>
      </w:r>
      <w:r>
        <w:rPr>
          <w:rFonts w:ascii="Times New Roman" w:hAnsi="Times New Roman"/>
          <w:sz w:val="28"/>
          <w:szCs w:val="28"/>
          <w:lang w:eastAsia="ru-RU"/>
        </w:rPr>
        <w:t>т 28.12.2013 №442</w:t>
      </w:r>
      <w:r w:rsidRPr="00EA06C1">
        <w:rPr>
          <w:rFonts w:ascii="Times New Roman" w:hAnsi="Times New Roman"/>
          <w:sz w:val="28"/>
          <w:szCs w:val="28"/>
          <w:lang w:eastAsia="ru-RU"/>
        </w:rPr>
        <w:t>-Ф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«Об основах социального обслуживания граждан в Российской Федерации» </w:t>
      </w:r>
      <w:r w:rsidRPr="00EA06C1">
        <w:rPr>
          <w:rFonts w:ascii="Times New Roman" w:hAnsi="Times New Roman"/>
          <w:sz w:val="28"/>
          <w:szCs w:val="28"/>
          <w:lang w:eastAsia="ru-RU"/>
        </w:rPr>
        <w:t>обслуживании граждан пожилого возраста и инвалидов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1.2.  </w:t>
      </w:r>
      <w:r w:rsidRPr="00EA06C1">
        <w:rPr>
          <w:rFonts w:ascii="Times New Roman" w:hAnsi="Times New Roman"/>
          <w:sz w:val="28"/>
          <w:szCs w:val="28"/>
          <w:lang w:eastAsia="ru-RU"/>
        </w:rPr>
        <w:t>Настоящие Правила регламентируют внутренний распорядок в ст</w:t>
      </w:r>
      <w:r>
        <w:rPr>
          <w:rFonts w:ascii="Times New Roman" w:hAnsi="Times New Roman"/>
          <w:sz w:val="28"/>
          <w:szCs w:val="28"/>
          <w:lang w:eastAsia="ru-RU"/>
        </w:rPr>
        <w:t xml:space="preserve">ационарном отделении  КЦСОН  Сюмсинского района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в целях создания наиболее благоприятных условий для социальной реабилитации граждан пожилого возраста и инвалидов (далее </w:t>
      </w:r>
      <w:r>
        <w:rPr>
          <w:rFonts w:ascii="Times New Roman" w:hAnsi="Times New Roman"/>
          <w:sz w:val="28"/>
          <w:szCs w:val="28"/>
          <w:lang w:eastAsia="ru-RU"/>
        </w:rPr>
        <w:t>– получателей  социальных услуг</w:t>
      </w:r>
      <w:r w:rsidRPr="00EA06C1">
        <w:rPr>
          <w:rFonts w:ascii="Times New Roman" w:hAnsi="Times New Roman"/>
          <w:sz w:val="28"/>
          <w:szCs w:val="28"/>
          <w:lang w:eastAsia="ru-RU"/>
        </w:rPr>
        <w:t>), обеспечивающих соблюдение их прав и законных интересов.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D7D" w:rsidRPr="002F6001" w:rsidRDefault="001F5D7D" w:rsidP="00BA564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F6001">
        <w:rPr>
          <w:rFonts w:ascii="Times New Roman" w:hAnsi="Times New Roman"/>
          <w:b/>
          <w:sz w:val="28"/>
          <w:szCs w:val="28"/>
          <w:lang w:eastAsia="ru-RU"/>
        </w:rPr>
        <w:t>Организация социального обслуживания в стационарных отделениях</w:t>
      </w:r>
    </w:p>
    <w:p w:rsidR="001F5D7D" w:rsidRPr="002F6001" w:rsidRDefault="001F5D7D" w:rsidP="00BA564F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2.1.    </w:t>
      </w:r>
      <w:r>
        <w:rPr>
          <w:rFonts w:ascii="Times New Roman" w:hAnsi="Times New Roman"/>
          <w:sz w:val="28"/>
          <w:szCs w:val="28"/>
          <w:lang w:eastAsia="ru-RU"/>
        </w:rPr>
        <w:t>Основным направлением деятельности отделения является: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Проведение реабилитационных мероприятий с целью сохранения здоровья активного образа жизни, продления возможности самореализации гражданами своих жизненно важных потребностей;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2.2. Право на получение социальных услуг в отделении имеют категории граждан, признанные нуждающимися в социальном обслуживании (далее – получатели  социальных услуг,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мужчины старше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60 лет, женщины старше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6C1">
        <w:rPr>
          <w:rFonts w:ascii="Times New Roman" w:hAnsi="Times New Roman"/>
          <w:sz w:val="28"/>
          <w:szCs w:val="28"/>
          <w:lang w:eastAsia="ru-RU"/>
        </w:rPr>
        <w:t>55 лет)  и инвалидов старше 18 лет, частично или полностью утративших способность к самообслуживанию и нуждающихся в социальной реабилитации, не имеющих установленных медицинских противопоказаний к приему в стационарные учрежден</w:t>
      </w:r>
      <w:r>
        <w:rPr>
          <w:rFonts w:ascii="Times New Roman" w:hAnsi="Times New Roman"/>
          <w:sz w:val="28"/>
          <w:szCs w:val="28"/>
          <w:lang w:eastAsia="ru-RU"/>
        </w:rPr>
        <w:t>ия социального обслуживания.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3.  Право на получение социальных услуг, оказываемых отделением граждане, признанные ОСЗН в Сюмсинском районе  нуждающимися в социальном обслуживании и предоставившие поставщику социальных услуг индивидуальную программу.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2.3. Размещение получателей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по жилым комнатам осуществляется с учетом их возраста, пола, состояния здоровья.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2.4. </w:t>
      </w:r>
      <w:r>
        <w:rPr>
          <w:rFonts w:ascii="Times New Roman" w:hAnsi="Times New Roman"/>
          <w:sz w:val="28"/>
          <w:szCs w:val="28"/>
          <w:lang w:eastAsia="ru-RU"/>
        </w:rPr>
        <w:t xml:space="preserve"> Получателю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>предоставляются: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жилая площадь с необходимой мебелью и инвентарем;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постельные принадлежности и другие предметы в соответствии с нормами, предусмотренными для стационарных отделений учреждений социального обслуживания, утвержденными Законом </w:t>
      </w:r>
      <w:r>
        <w:rPr>
          <w:rFonts w:ascii="Times New Roman" w:hAnsi="Times New Roman"/>
          <w:sz w:val="28"/>
          <w:szCs w:val="28"/>
          <w:lang w:eastAsia="ru-RU"/>
        </w:rPr>
        <w:t>РФ.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Получатели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>обеспечиваются четырехразовым питанием (по натуральным нормам для стационарных отделений учреждений с</w:t>
      </w:r>
      <w:r>
        <w:rPr>
          <w:rFonts w:ascii="Times New Roman" w:hAnsi="Times New Roman"/>
          <w:sz w:val="28"/>
          <w:szCs w:val="28"/>
          <w:lang w:eastAsia="ru-RU"/>
        </w:rPr>
        <w:t xml:space="preserve">оциального обслуживания); 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 Распорядок приема пищи устанавливается администрацией учреждения. П</w:t>
      </w:r>
      <w:r>
        <w:rPr>
          <w:rFonts w:ascii="Times New Roman" w:hAnsi="Times New Roman"/>
          <w:sz w:val="28"/>
          <w:szCs w:val="28"/>
          <w:lang w:eastAsia="ru-RU"/>
        </w:rPr>
        <w:t xml:space="preserve">олучатели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питаются в предусмотренных для этих целей помещениях, за исключением тех, которым по заключению врача пища подается в жилую комнату.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2.6. </w:t>
      </w:r>
      <w:r w:rsidRPr="00EA06C1">
        <w:rPr>
          <w:rFonts w:ascii="Times New Roman" w:hAnsi="Times New Roman"/>
          <w:sz w:val="28"/>
          <w:szCs w:val="28"/>
          <w:lang w:eastAsia="ru-RU"/>
        </w:rPr>
        <w:t>На период пребывания в стационарном отделении, оригиналы документов клиента (паспорт, пенсионное удостоверение, страховой медицинский полис обязательного страхования граждан, справка МСЭ и т.п.) передаются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заявлению с  описью,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заведующему отделением.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2.7. Денежные средства, драгоценности и ценные бумаги граждан, принятых на социальное обслуживание в стационарные отделения, по их жел</w:t>
      </w:r>
      <w:r>
        <w:rPr>
          <w:rFonts w:ascii="Times New Roman" w:hAnsi="Times New Roman"/>
          <w:sz w:val="28"/>
          <w:szCs w:val="28"/>
          <w:lang w:eastAsia="ru-RU"/>
        </w:rPr>
        <w:t xml:space="preserve">анию принимаются на хранение  по заявлению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до востребования их владельцем. Администрация </w:t>
      </w:r>
      <w:r>
        <w:rPr>
          <w:rFonts w:ascii="Times New Roman" w:hAnsi="Times New Roman"/>
          <w:sz w:val="28"/>
          <w:szCs w:val="28"/>
          <w:lang w:eastAsia="ru-RU"/>
        </w:rPr>
        <w:t xml:space="preserve">КЦСОН Сюмсинского района </w:t>
      </w:r>
      <w:r w:rsidRPr="00EA06C1">
        <w:rPr>
          <w:rFonts w:ascii="Times New Roman" w:hAnsi="Times New Roman"/>
          <w:sz w:val="28"/>
          <w:szCs w:val="28"/>
          <w:lang w:eastAsia="ru-RU"/>
        </w:rPr>
        <w:t>не несет ответственности за сохранность денег, других материальных ценностей, не сданных на хранение в учреждение.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2.8. Каждый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получатель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должен бережно относиться к имуществу и оборудованию 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социально – реабилитационного отделения для граждан пожилого возраста и инвалидов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своевременно информировать администрацию учреждения об утере или пропаже имущества и оборудования. Стоимость умышленно испорченного или утраченного имущества,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принадлежащего </w:t>
      </w:r>
      <w:r>
        <w:rPr>
          <w:rFonts w:ascii="Times New Roman" w:hAnsi="Times New Roman"/>
          <w:sz w:val="28"/>
          <w:szCs w:val="28"/>
          <w:lang w:eastAsia="ru-RU"/>
        </w:rPr>
        <w:t xml:space="preserve"> КЦСОН  Сюмсинского района, </w:t>
      </w:r>
      <w:r w:rsidRPr="00EA06C1">
        <w:rPr>
          <w:rFonts w:ascii="Times New Roman" w:hAnsi="Times New Roman"/>
          <w:sz w:val="28"/>
          <w:szCs w:val="28"/>
          <w:lang w:eastAsia="ru-RU"/>
        </w:rPr>
        <w:t>взыскивается с виновных лиц в соответствии с действующим законодательством.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2.9.  </w:t>
      </w:r>
      <w:r w:rsidRPr="00EA06C1">
        <w:rPr>
          <w:rFonts w:ascii="Times New Roman" w:hAnsi="Times New Roman"/>
          <w:sz w:val="28"/>
          <w:szCs w:val="28"/>
          <w:lang w:eastAsia="ru-RU"/>
        </w:rPr>
        <w:t>При осуществлении прав граждан не должны нарушаться порядок и условия социального обслуживания в учреждении, а также ущемляться права и законные интересы других лиц.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2.10.  Предоставление социальных услуг прекращается: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письменному заявлению получателя социальных услуг (его представителя);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случае смерти получателя социальных услуг, признания получателя социальных услуг по решению суда безвестно отсутствующим или умершим;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в случае ликвидации поставщика социальных услуг;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осуждении получателя социальных услуг к отбытию наказания в виде лишения свободы;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истечении срока действия договора о предоставлении социальных услуг и (или) по окончанию срока предоставления социальных услуг в соответствии с индивидуальной программой предоставления социальных услуг;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 иным основаниям, предусмотренным договором о предоставлении социальных услуг.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D7D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2.11.  </w:t>
      </w:r>
      <w:r w:rsidRPr="00EA06C1">
        <w:rPr>
          <w:rFonts w:ascii="Times New Roman" w:hAnsi="Times New Roman"/>
          <w:sz w:val="28"/>
          <w:szCs w:val="28"/>
          <w:lang w:eastAsia="ru-RU"/>
        </w:rPr>
        <w:t>При выбытии из стационарного отделения гражданину выдаются документы, личные вещи и цен</w:t>
      </w:r>
      <w:r>
        <w:rPr>
          <w:rFonts w:ascii="Times New Roman" w:hAnsi="Times New Roman"/>
          <w:sz w:val="28"/>
          <w:szCs w:val="28"/>
          <w:lang w:eastAsia="ru-RU"/>
        </w:rPr>
        <w:t>ности, хранившиеся в учреждении.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B715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71531">
        <w:rPr>
          <w:rFonts w:ascii="Times New Roman" w:hAnsi="Times New Roman"/>
          <w:b/>
          <w:sz w:val="28"/>
          <w:szCs w:val="28"/>
          <w:lang w:eastAsia="ru-RU"/>
        </w:rPr>
        <w:t>III.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    </w:t>
      </w:r>
      <w:r w:rsidRPr="00593315">
        <w:rPr>
          <w:rFonts w:ascii="Times New Roman" w:hAnsi="Times New Roman"/>
          <w:b/>
          <w:sz w:val="28"/>
          <w:szCs w:val="28"/>
          <w:lang w:eastAsia="ru-RU"/>
        </w:rPr>
        <w:t>Права граждан пожилого возраста и инвалидов, находящихся на стационарном социальном обслуживании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3.1.  Граждане имеют право на: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получение социальных услуг, предусмотренных Перечнем гарантированных государством социальных услуг, предоставляемых гражданам пожилого возраста и инвалидам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- уважительное и гуманное отношение со стороны работников </w:t>
      </w:r>
      <w:r>
        <w:rPr>
          <w:rFonts w:ascii="Times New Roman" w:hAnsi="Times New Roman"/>
          <w:sz w:val="28"/>
          <w:szCs w:val="28"/>
          <w:lang w:eastAsia="ru-RU"/>
        </w:rPr>
        <w:t>КЦСОН Сюмсинского района;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информацию о своих правах, обязанностях и условиях оказания социальных услуг;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согласие на социальное обслуживание;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отказ от социального обслуживания;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- конфиденциальность информации личного характера, ставшей известной работнику </w:t>
      </w:r>
      <w:r>
        <w:rPr>
          <w:rFonts w:ascii="Times New Roman" w:hAnsi="Times New Roman"/>
          <w:sz w:val="28"/>
          <w:szCs w:val="28"/>
          <w:lang w:eastAsia="ru-RU"/>
        </w:rPr>
        <w:t xml:space="preserve">КЦСОН Сюмсинского района </w:t>
      </w:r>
      <w:r w:rsidRPr="00EA06C1">
        <w:rPr>
          <w:rFonts w:ascii="Times New Roman" w:hAnsi="Times New Roman"/>
          <w:sz w:val="28"/>
          <w:szCs w:val="28"/>
          <w:lang w:eastAsia="ru-RU"/>
        </w:rPr>
        <w:t>при оказании социальных услуг;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защиту своих прав и законных интересов, в том числе в судебном порядке;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обеспечение условий проживания, отвечающих санитарно-гигиеническим требованиям;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- уход, первичную медико-санитарную помощь, предоставляемые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в стационарном отделении </w:t>
      </w:r>
      <w:r>
        <w:rPr>
          <w:rFonts w:ascii="Times New Roman" w:hAnsi="Times New Roman"/>
          <w:sz w:val="28"/>
          <w:szCs w:val="28"/>
          <w:lang w:eastAsia="ru-RU"/>
        </w:rPr>
        <w:t>КЦСОН Сюмсинского района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  социально-медицинскую реабилитацию и социальную адаптацию;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  добровольное участие в лечебно-трудовом процессе с учетом состояния здоровья, интересов, желаний в соответствии с медицинским заключением и трудовыми рекомендациями;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медико-социальную экспертизу, проводимую по медицинским показаниям, для установления или изменения группы инвалидности;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прием посетителей в установленное для этого время (ежедневно с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EA06C1">
        <w:rPr>
          <w:rFonts w:ascii="Times New Roman" w:hAnsi="Times New Roman"/>
          <w:sz w:val="28"/>
          <w:szCs w:val="28"/>
          <w:lang w:eastAsia="ru-RU"/>
        </w:rPr>
        <w:t>.00 час. до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EA06C1">
        <w:rPr>
          <w:rFonts w:ascii="Times New Roman" w:hAnsi="Times New Roman"/>
          <w:sz w:val="28"/>
          <w:szCs w:val="28"/>
          <w:lang w:eastAsia="ru-RU"/>
        </w:rPr>
        <w:t>.00 час, с 16.00 час. до 20.00 час.);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направление на обследование и лечение в учреждения здравоохранения при необходимости оказания  специализированной медицинской помощи;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личное время, предусмотренное распорядком дня;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- временное выбытие из отделения по личным мотивам на срок не более 3 дней по личному заявлению, согласованному с </w:t>
      </w:r>
      <w:r>
        <w:rPr>
          <w:rFonts w:ascii="Times New Roman" w:hAnsi="Times New Roman"/>
          <w:sz w:val="28"/>
          <w:szCs w:val="28"/>
          <w:lang w:eastAsia="ru-RU"/>
        </w:rPr>
        <w:t>заведующей отделением;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- участие в культурно-досуговых мероприятиях, проводимых в </w:t>
      </w:r>
      <w:r>
        <w:rPr>
          <w:rFonts w:ascii="Times New Roman" w:hAnsi="Times New Roman"/>
          <w:sz w:val="28"/>
          <w:szCs w:val="28"/>
          <w:lang w:eastAsia="ru-RU"/>
        </w:rPr>
        <w:t xml:space="preserve">КЦСОН Сюмсинского района </w:t>
      </w:r>
      <w:r w:rsidRPr="00EA06C1">
        <w:rPr>
          <w:rFonts w:ascii="Times New Roman" w:hAnsi="Times New Roman"/>
          <w:sz w:val="28"/>
          <w:szCs w:val="28"/>
          <w:lang w:eastAsia="ru-RU"/>
        </w:rPr>
        <w:t>и за его пределами, пользование библиотекой, настольными играми, просмотр телепередач, кино- и видеофильмов в установленное время;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приобретение за счет собственных средств вещей, предметов, продуктов питания, не запрещенных к хранению и использованию в учреждении;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пользование телефоном в установленное время;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осуществление иных прав, предусмотренных законодательством Российской Федерации.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B715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03D3">
        <w:rPr>
          <w:rFonts w:ascii="Times New Roman" w:hAnsi="Times New Roman"/>
          <w:b/>
          <w:sz w:val="28"/>
          <w:szCs w:val="28"/>
          <w:lang w:eastAsia="ru-RU"/>
        </w:rPr>
        <w:t>IV.    Правила поведения в стационарных отделениях для граждан пожилого возраста и инвалидов </w:t>
      </w:r>
    </w:p>
    <w:p w:rsidR="001F5D7D" w:rsidRPr="008C03D3" w:rsidRDefault="001F5D7D" w:rsidP="00BA564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4.1. </w:t>
      </w:r>
      <w:r w:rsidRPr="00EA06C1">
        <w:rPr>
          <w:rFonts w:ascii="Times New Roman" w:hAnsi="Times New Roman"/>
          <w:sz w:val="28"/>
          <w:szCs w:val="28"/>
          <w:lang w:eastAsia="ru-RU"/>
        </w:rPr>
        <w:t>Обс</w:t>
      </w:r>
      <w:r>
        <w:rPr>
          <w:rFonts w:ascii="Times New Roman" w:hAnsi="Times New Roman"/>
          <w:sz w:val="28"/>
          <w:szCs w:val="28"/>
          <w:lang w:eastAsia="ru-RU"/>
        </w:rPr>
        <w:t>луживающий персонал стационарного отделения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получатели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>должны соблюдать общепринятые правила поведения, вежливость и корректность в общении друг с другом.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4.2. </w:t>
      </w:r>
      <w:r>
        <w:rPr>
          <w:rFonts w:ascii="Times New Roman" w:hAnsi="Times New Roman"/>
          <w:sz w:val="28"/>
          <w:szCs w:val="28"/>
          <w:lang w:eastAsia="ru-RU"/>
        </w:rPr>
        <w:t xml:space="preserve">В жилых комнатах стационарного отделения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в часы послеобеденного и ночного отдыха должна соблюдаться тишина. Покой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получателей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>не должен нарушаться пением, громкими разговорами, включенными радиоприемниками и телевизорами и т.п. Уборка помещений в часы отдыха не разрешается.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4.3.  Получатели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>обязаны: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выполнять требования настоящих Правил, соблюдать распорядок дня, установленный в отделении (приложение № 1);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- бережно относиться к имуществу </w:t>
      </w:r>
      <w:r>
        <w:rPr>
          <w:rFonts w:ascii="Times New Roman" w:hAnsi="Times New Roman"/>
          <w:sz w:val="28"/>
          <w:szCs w:val="28"/>
          <w:lang w:eastAsia="ru-RU"/>
        </w:rPr>
        <w:t>КЦСОН Сюмсинского района 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соблюдать чистоту в комнатах, местах общего пользования;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соблюдать правила личной гигиены и санитарии;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соблюдать правила пожарной безопасности;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хранить продукты питания и предметы индивидуального пользования в специально отведенных для этих целей местах. Соблюдать сроки хранения и реализации скоропортящихся продуктов;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не препятствовать работникам учреждения, осуществляющим социальное обслуживание и предоставление социальных услуг, в выполнении ими должностных обязанностей;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исполнять иные требования, установленные законодательством Российской Федерации.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4.4.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Получателям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>запрещается: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приобретать за счет собственных средств, принимать в передачах продукты питания,  запрещенные к применению Постановлением Министерства здравоохранения РФ от 06.06.2003 г. № 124 (приложение № 2);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употреблять алкогольные напитки, иную спиртосодержащую продукцию, наркотические средства и их аналоги, другие запрещенные к употреблению (токсические, легковоспламеняющиеся) вещества и средства;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менять без разрешения администрации спальные места, переносить инвентарь и имущество из одной комнаты в другую;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курить в не предусмотренных для этого местах;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- без разрешения (уведомления) администрации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КЦСОН Сюмсинского района </w:t>
      </w:r>
      <w:r w:rsidRPr="00EA06C1">
        <w:rPr>
          <w:rFonts w:ascii="Times New Roman" w:hAnsi="Times New Roman"/>
          <w:sz w:val="28"/>
          <w:szCs w:val="28"/>
          <w:lang w:eastAsia="ru-RU"/>
        </w:rPr>
        <w:t>оставлять учреждение;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играть в азартные игры, а также в настольные и иные игры с целью извлечения личной выгоды;</w:t>
      </w:r>
    </w:p>
    <w:p w:rsidR="001F5D7D" w:rsidRPr="00EA06C1" w:rsidRDefault="001F5D7D" w:rsidP="00BA56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пользоватьс</w:t>
      </w:r>
      <w:r>
        <w:rPr>
          <w:rFonts w:ascii="Times New Roman" w:hAnsi="Times New Roman"/>
          <w:sz w:val="28"/>
          <w:szCs w:val="28"/>
          <w:lang w:eastAsia="ru-RU"/>
        </w:rPr>
        <w:t>я самодельными электроприборами, электрическими чайниками в комнатах;</w:t>
      </w:r>
    </w:p>
    <w:p w:rsidR="001F5D7D" w:rsidRPr="00EA06C1" w:rsidRDefault="001F5D7D" w:rsidP="00046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- содержать животных;</w:t>
      </w:r>
    </w:p>
    <w:p w:rsidR="001F5D7D" w:rsidRDefault="001F5D7D" w:rsidP="00046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- самостоятельно производить ремонт мебели, сантехники, осветительных и других электроприборов, находящихся в помещениях </w:t>
      </w:r>
      <w:r>
        <w:rPr>
          <w:rFonts w:ascii="Times New Roman" w:hAnsi="Times New Roman"/>
          <w:sz w:val="28"/>
          <w:szCs w:val="28"/>
          <w:lang w:eastAsia="ru-RU"/>
        </w:rPr>
        <w:t>социально – реабилитационного отделения:</w:t>
      </w:r>
    </w:p>
    <w:p w:rsidR="001F5D7D" w:rsidRPr="00EA06C1" w:rsidRDefault="001F5D7D" w:rsidP="00046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B7153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C03D3">
        <w:rPr>
          <w:rFonts w:ascii="Times New Roman" w:hAnsi="Times New Roman"/>
          <w:b/>
          <w:sz w:val="28"/>
          <w:szCs w:val="28"/>
          <w:lang w:eastAsia="ru-RU"/>
        </w:rPr>
        <w:t>V.    Заключительные положения</w:t>
      </w:r>
    </w:p>
    <w:p w:rsidR="001F5D7D" w:rsidRPr="008C03D3" w:rsidRDefault="001F5D7D" w:rsidP="00046C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F5D7D" w:rsidRPr="00EA06C1" w:rsidRDefault="001F5D7D" w:rsidP="00046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 xml:space="preserve">5.1 Правила обязательны для персонала стационарных отделений, граждан пожилого возраста и инвалидов, </w:t>
      </w:r>
      <w:r>
        <w:rPr>
          <w:rFonts w:ascii="Times New Roman" w:hAnsi="Times New Roman"/>
          <w:sz w:val="28"/>
          <w:szCs w:val="28"/>
          <w:lang w:eastAsia="ru-RU"/>
        </w:rPr>
        <w:t xml:space="preserve">обслуживающихся </w:t>
      </w:r>
      <w:r w:rsidRPr="00EA06C1">
        <w:rPr>
          <w:rFonts w:ascii="Times New Roman" w:hAnsi="Times New Roman"/>
          <w:sz w:val="28"/>
          <w:szCs w:val="28"/>
          <w:lang w:eastAsia="ru-RU"/>
        </w:rPr>
        <w:t>в отделениях, а также иных лиц, посещающих клиентов в отделениях.</w:t>
      </w:r>
    </w:p>
    <w:p w:rsidR="001F5D7D" w:rsidRPr="00EA06C1" w:rsidRDefault="001F5D7D" w:rsidP="00046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5.2. Нарушение Правил должностными лицами влечет ответственность в дисциплинарном порядке.</w:t>
      </w:r>
    </w:p>
    <w:p w:rsidR="001F5D7D" w:rsidRDefault="001F5D7D" w:rsidP="00046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5.3.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Неоднократное (более двух раз) нарушение настоящих Правил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получателей 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>является основанием для рассмотрения вопроса об отказе в социальном обслуживании.</w:t>
      </w:r>
    </w:p>
    <w:p w:rsidR="001F5D7D" w:rsidRPr="00EA06C1" w:rsidRDefault="001F5D7D" w:rsidP="00046C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 Получатели социальных услуг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 принимаемые на стационарное социальное обслуживание в </w:t>
      </w:r>
      <w:r>
        <w:rPr>
          <w:rFonts w:ascii="Times New Roman" w:hAnsi="Times New Roman"/>
          <w:sz w:val="28"/>
          <w:szCs w:val="28"/>
          <w:lang w:eastAsia="ru-RU"/>
        </w:rPr>
        <w:t xml:space="preserve">КЦСОН  Сюмсинского района </w:t>
      </w:r>
      <w:r w:rsidRPr="00EA06C1">
        <w:rPr>
          <w:rFonts w:ascii="Times New Roman" w:hAnsi="Times New Roman"/>
          <w:sz w:val="28"/>
          <w:szCs w:val="28"/>
          <w:lang w:eastAsia="ru-RU"/>
        </w:rPr>
        <w:t xml:space="preserve">должны быть ознакомлены с Правилами внутреннего распорядка </w:t>
      </w:r>
      <w:r>
        <w:rPr>
          <w:rFonts w:ascii="Times New Roman" w:hAnsi="Times New Roman"/>
          <w:sz w:val="28"/>
          <w:szCs w:val="28"/>
          <w:lang w:eastAsia="ru-RU"/>
        </w:rPr>
        <w:t xml:space="preserve"> социально – реабилитационного отделения для граждан пожилого возраста и инвалидов.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890F8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1F5D7D" w:rsidRPr="00B71531" w:rsidRDefault="001F5D7D" w:rsidP="00890F8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Pr="00B71531">
        <w:rPr>
          <w:rFonts w:ascii="Times New Roman" w:hAnsi="Times New Roman"/>
          <w:lang w:eastAsia="ru-RU"/>
        </w:rPr>
        <w:t>Приложение № 1</w:t>
      </w:r>
    </w:p>
    <w:p w:rsidR="001F5D7D" w:rsidRPr="00B71531" w:rsidRDefault="001F5D7D" w:rsidP="00890F8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1531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</w:t>
      </w:r>
      <w:r w:rsidRPr="00B71531">
        <w:rPr>
          <w:rFonts w:ascii="Times New Roman" w:hAnsi="Times New Roman"/>
          <w:lang w:eastAsia="ru-RU"/>
        </w:rPr>
        <w:t xml:space="preserve">к Правилам внутреннего </w:t>
      </w:r>
    </w:p>
    <w:p w:rsidR="001F5D7D" w:rsidRPr="00B71531" w:rsidRDefault="001F5D7D" w:rsidP="00890F8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1531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</w:t>
      </w:r>
      <w:r w:rsidRPr="00B71531">
        <w:rPr>
          <w:rFonts w:ascii="Times New Roman" w:hAnsi="Times New Roman"/>
          <w:lang w:eastAsia="ru-RU"/>
        </w:rPr>
        <w:t xml:space="preserve">распорядка КЦСОН Сюмсинского                     </w:t>
      </w:r>
    </w:p>
    <w:p w:rsidR="001F5D7D" w:rsidRPr="00B71531" w:rsidRDefault="001F5D7D" w:rsidP="00890F8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1531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</w:t>
      </w:r>
      <w:r w:rsidRPr="00B71531">
        <w:rPr>
          <w:rFonts w:ascii="Times New Roman" w:hAnsi="Times New Roman"/>
          <w:lang w:eastAsia="ru-RU"/>
        </w:rPr>
        <w:t xml:space="preserve">района в стационарном отделении  </w:t>
      </w:r>
    </w:p>
    <w:p w:rsidR="001F5D7D" w:rsidRDefault="001F5D7D" w:rsidP="00890F8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1531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lang w:eastAsia="ru-RU"/>
        </w:rPr>
        <w:t xml:space="preserve">              </w:t>
      </w:r>
      <w:r w:rsidRPr="00B71531">
        <w:rPr>
          <w:rFonts w:ascii="Times New Roman" w:hAnsi="Times New Roman"/>
          <w:lang w:eastAsia="ru-RU"/>
        </w:rPr>
        <w:t xml:space="preserve">для граждан пожилого возраста и                                                                                                  </w:t>
      </w:r>
    </w:p>
    <w:p w:rsidR="001F5D7D" w:rsidRPr="00B71531" w:rsidRDefault="001F5D7D" w:rsidP="00890F8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</w:t>
      </w:r>
      <w:r w:rsidRPr="00B71531">
        <w:rPr>
          <w:rFonts w:ascii="Times New Roman" w:hAnsi="Times New Roman"/>
          <w:lang w:eastAsia="ru-RU"/>
        </w:rPr>
        <w:t>инвалидов</w:t>
      </w:r>
    </w:p>
    <w:p w:rsidR="001F5D7D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Default="001F5D7D" w:rsidP="00A2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5D7D" w:rsidRDefault="001F5D7D" w:rsidP="00A2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5D7D" w:rsidRDefault="001F5D7D" w:rsidP="00A204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71DA">
        <w:rPr>
          <w:rFonts w:ascii="Times New Roman" w:hAnsi="Times New Roman"/>
          <w:b/>
          <w:sz w:val="28"/>
          <w:szCs w:val="28"/>
          <w:lang w:eastAsia="ru-RU"/>
        </w:rPr>
        <w:t>РАСПОРЯДОК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  <w:r w:rsidRPr="00BB71DA">
        <w:rPr>
          <w:rFonts w:ascii="Times New Roman" w:hAnsi="Times New Roman"/>
          <w:b/>
          <w:sz w:val="28"/>
          <w:szCs w:val="28"/>
          <w:lang w:eastAsia="ru-RU"/>
        </w:rPr>
        <w:t xml:space="preserve"> ДНЯ</w:t>
      </w:r>
    </w:p>
    <w:p w:rsidR="001F5D7D" w:rsidRPr="00A2044A" w:rsidRDefault="001F5D7D" w:rsidP="00A2044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CellSpacing w:w="15" w:type="dxa"/>
        <w:tblInd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62"/>
        <w:gridCol w:w="4394"/>
      </w:tblGrid>
      <w:tr w:rsidR="001F5D7D" w:rsidRPr="00430166" w:rsidTr="00A2044A">
        <w:trPr>
          <w:trHeight w:val="435"/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Подъем</w:t>
            </w:r>
          </w:p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Водные процедуры</w:t>
            </w:r>
          </w:p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Подготовка к завтраку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7.00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8.30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8.30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9.30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Лечебно – оздоровительные мероприятия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9.30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11.00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Организация досуга, культурно – массовые мероприятия, кружковая работа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11.00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12.30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12.30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14.00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Дневной  отдых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14.00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16.00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Свободное время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16.00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17.30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Ужин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17.30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18.30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Свободное время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18.30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20.30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Второй ужин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            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20.30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21.00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Подготовка ко сну</w:t>
            </w:r>
          </w:p>
        </w:tc>
        <w:tc>
          <w:tcPr>
            <w:tcW w:w="4349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21.00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22.00</w:t>
            </w:r>
          </w:p>
        </w:tc>
      </w:tr>
      <w:tr w:rsidR="001F5D7D" w:rsidRPr="00430166" w:rsidTr="00A2044A">
        <w:trPr>
          <w:tblCellSpacing w:w="15" w:type="dxa"/>
        </w:trPr>
        <w:tc>
          <w:tcPr>
            <w:tcW w:w="4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1F5D7D" w:rsidRPr="00A2044A" w:rsidRDefault="001F5D7D" w:rsidP="00A2044A">
            <w:pPr>
              <w:spacing w:after="0" w:line="360" w:lineRule="auto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A2044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Сон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D7D" w:rsidRPr="002F6001" w:rsidRDefault="001F5D7D" w:rsidP="00A2044A">
            <w:pPr>
              <w:spacing w:after="0" w:line="360" w:lineRule="auto"/>
              <w:jc w:val="center"/>
              <w:rPr>
                <w:rFonts w:ascii="Times New Roman" w:hAnsi="Times New Roman"/>
                <w:sz w:val="36"/>
                <w:szCs w:val="36"/>
                <w:lang w:eastAsia="ru-RU"/>
              </w:rPr>
            </w:pP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22.00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-</w:t>
            </w:r>
            <w:r>
              <w:rPr>
                <w:rFonts w:ascii="Times New Roman" w:hAnsi="Times New Roman"/>
                <w:sz w:val="36"/>
                <w:szCs w:val="36"/>
                <w:lang w:eastAsia="ru-RU"/>
              </w:rPr>
              <w:t xml:space="preserve"> </w:t>
            </w:r>
            <w:r w:rsidRPr="002F6001">
              <w:rPr>
                <w:rFonts w:ascii="Times New Roman" w:hAnsi="Times New Roman"/>
                <w:sz w:val="36"/>
                <w:szCs w:val="36"/>
                <w:lang w:eastAsia="ru-RU"/>
              </w:rPr>
              <w:t>7.00</w:t>
            </w:r>
          </w:p>
        </w:tc>
      </w:tr>
    </w:tbl>
    <w:p w:rsidR="001F5D7D" w:rsidRDefault="001F5D7D" w:rsidP="00F14DE5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</w:t>
      </w:r>
      <w:r w:rsidRPr="00B71531">
        <w:rPr>
          <w:rFonts w:ascii="Times New Roman" w:hAnsi="Times New Roman"/>
          <w:lang w:eastAsia="ru-RU"/>
        </w:rPr>
        <w:t xml:space="preserve"> </w:t>
      </w:r>
    </w:p>
    <w:p w:rsidR="001F5D7D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</w:t>
      </w:r>
      <w:r w:rsidRPr="00B71531">
        <w:rPr>
          <w:rFonts w:ascii="Times New Roman" w:hAnsi="Times New Roman"/>
          <w:lang w:eastAsia="ru-RU"/>
        </w:rPr>
        <w:t xml:space="preserve">Приложение № 2         </w:t>
      </w:r>
    </w:p>
    <w:p w:rsidR="001F5D7D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</w:t>
      </w:r>
      <w:r w:rsidRPr="00B71531">
        <w:rPr>
          <w:rFonts w:ascii="Times New Roman" w:hAnsi="Times New Roman"/>
          <w:lang w:eastAsia="ru-RU"/>
        </w:rPr>
        <w:t xml:space="preserve">к Правилам внутреннего распорядка </w:t>
      </w:r>
    </w:p>
    <w:p w:rsidR="001F5D7D" w:rsidRPr="00B71531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КЦСОН Сюмсинского</w:t>
      </w:r>
      <w:r w:rsidRPr="00B71531">
        <w:rPr>
          <w:rFonts w:ascii="Times New Roman" w:hAnsi="Times New Roman"/>
          <w:lang w:eastAsia="ru-RU"/>
        </w:rPr>
        <w:t xml:space="preserve"> района</w:t>
      </w:r>
    </w:p>
    <w:p w:rsidR="001F5D7D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B71531">
        <w:rPr>
          <w:rFonts w:ascii="Times New Roman" w:hAnsi="Times New Roman"/>
          <w:lang w:eastAsia="ru-RU"/>
        </w:rPr>
        <w:t xml:space="preserve">     </w:t>
      </w: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</w:t>
      </w:r>
      <w:r w:rsidRPr="00B71531">
        <w:rPr>
          <w:rFonts w:ascii="Times New Roman" w:hAnsi="Times New Roman"/>
          <w:lang w:eastAsia="ru-RU"/>
        </w:rPr>
        <w:t xml:space="preserve">в стационарном  отделении  для </w:t>
      </w:r>
    </w:p>
    <w:p w:rsidR="001F5D7D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</w:t>
      </w:r>
      <w:r w:rsidRPr="00B71531">
        <w:rPr>
          <w:rFonts w:ascii="Times New Roman" w:hAnsi="Times New Roman"/>
          <w:lang w:eastAsia="ru-RU"/>
        </w:rPr>
        <w:t xml:space="preserve">граждан пожилого возраста и </w:t>
      </w:r>
    </w:p>
    <w:p w:rsidR="001F5D7D" w:rsidRPr="00B71531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</w:t>
      </w:r>
      <w:r w:rsidRPr="00B71531">
        <w:rPr>
          <w:rFonts w:ascii="Times New Roman" w:hAnsi="Times New Roman"/>
          <w:lang w:eastAsia="ru-RU"/>
        </w:rPr>
        <w:t xml:space="preserve">инвалидов </w:t>
      </w:r>
    </w:p>
    <w:p w:rsidR="001F5D7D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</w:p>
    <w:p w:rsidR="001F5D7D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F5D7D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F5D7D" w:rsidRPr="00B71531" w:rsidRDefault="001F5D7D" w:rsidP="00B71531">
      <w:pPr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1F5D7D" w:rsidRPr="00B71531" w:rsidRDefault="001F5D7D" w:rsidP="00E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1531">
        <w:rPr>
          <w:rFonts w:ascii="Times New Roman" w:hAnsi="Times New Roman"/>
          <w:b/>
          <w:sz w:val="28"/>
          <w:szCs w:val="28"/>
          <w:lang w:eastAsia="ru-RU"/>
        </w:rPr>
        <w:t>Перечень продуктов,</w:t>
      </w:r>
    </w:p>
    <w:p w:rsidR="001F5D7D" w:rsidRPr="00B71531" w:rsidRDefault="001F5D7D" w:rsidP="00E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1531">
        <w:rPr>
          <w:rFonts w:ascii="Times New Roman" w:hAnsi="Times New Roman"/>
          <w:b/>
          <w:sz w:val="28"/>
          <w:szCs w:val="28"/>
          <w:lang w:eastAsia="ru-RU"/>
        </w:rPr>
        <w:t>запрещенных для передачи гражданам,</w:t>
      </w:r>
    </w:p>
    <w:p w:rsidR="001F5D7D" w:rsidRPr="00B71531" w:rsidRDefault="001F5D7D" w:rsidP="00E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1531">
        <w:rPr>
          <w:rFonts w:ascii="Times New Roman" w:hAnsi="Times New Roman"/>
          <w:b/>
          <w:sz w:val="28"/>
          <w:szCs w:val="28"/>
          <w:lang w:eastAsia="ru-RU"/>
        </w:rPr>
        <w:t>находящимся на стационарном социальном обслуживании</w:t>
      </w:r>
    </w:p>
    <w:p w:rsidR="001F5D7D" w:rsidRPr="00B71531" w:rsidRDefault="001F5D7D" w:rsidP="00EA06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1531">
        <w:rPr>
          <w:rFonts w:ascii="Times New Roman" w:hAnsi="Times New Roman"/>
          <w:b/>
          <w:sz w:val="28"/>
          <w:szCs w:val="28"/>
          <w:lang w:eastAsia="ru-RU"/>
        </w:rPr>
        <w:t xml:space="preserve">в отделениях КЦСОН Сюмсинского района 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1.    Куры, цыплята (отварные);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2.    Паштеты, студень, заливное (мясные, рыбные);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3.    Пельмени, блинчики, беляши с мясом;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4.    Заправленные винегреты, салаты (овощные, рыбные, мясные);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5.    Кондитерские изделия с заварным кремом и кремом из сливок;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6.    Бутерброды с колбасой, ветчиной, рыбой и т.п.;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7.    Простокваша (самоквас);</w:t>
      </w:r>
    </w:p>
    <w:p w:rsidR="001F5D7D" w:rsidRPr="00EA06C1" w:rsidRDefault="001F5D7D" w:rsidP="00EA06C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A06C1">
        <w:rPr>
          <w:rFonts w:ascii="Times New Roman" w:hAnsi="Times New Roman"/>
          <w:sz w:val="28"/>
          <w:szCs w:val="28"/>
          <w:lang w:eastAsia="ru-RU"/>
        </w:rPr>
        <w:t>8.    Сырое яйцо.</w:t>
      </w:r>
    </w:p>
    <w:p w:rsidR="001F5D7D" w:rsidRDefault="001F5D7D"/>
    <w:sectPr w:rsidR="001F5D7D" w:rsidSect="00C0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18D6"/>
    <w:multiLevelType w:val="hybridMultilevel"/>
    <w:tmpl w:val="BF024264"/>
    <w:lvl w:ilvl="0" w:tplc="276CE18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6C1"/>
    <w:rsid w:val="00014CE2"/>
    <w:rsid w:val="00046C61"/>
    <w:rsid w:val="0005155B"/>
    <w:rsid w:val="00111033"/>
    <w:rsid w:val="00185041"/>
    <w:rsid w:val="001F5D7D"/>
    <w:rsid w:val="00244A43"/>
    <w:rsid w:val="002818EF"/>
    <w:rsid w:val="002C5050"/>
    <w:rsid w:val="002F6001"/>
    <w:rsid w:val="003566C5"/>
    <w:rsid w:val="00430166"/>
    <w:rsid w:val="004745E0"/>
    <w:rsid w:val="00501F8D"/>
    <w:rsid w:val="00585CB3"/>
    <w:rsid w:val="00590D18"/>
    <w:rsid w:val="00593315"/>
    <w:rsid w:val="00596142"/>
    <w:rsid w:val="00612769"/>
    <w:rsid w:val="0063363D"/>
    <w:rsid w:val="00685829"/>
    <w:rsid w:val="006A0D8C"/>
    <w:rsid w:val="006A460C"/>
    <w:rsid w:val="007C0174"/>
    <w:rsid w:val="007D51F8"/>
    <w:rsid w:val="008416BB"/>
    <w:rsid w:val="00850820"/>
    <w:rsid w:val="00890F89"/>
    <w:rsid w:val="008A3C17"/>
    <w:rsid w:val="008C03D3"/>
    <w:rsid w:val="008C1956"/>
    <w:rsid w:val="008D3716"/>
    <w:rsid w:val="008E3544"/>
    <w:rsid w:val="009128F3"/>
    <w:rsid w:val="009A60DF"/>
    <w:rsid w:val="009D3BB3"/>
    <w:rsid w:val="009F01F1"/>
    <w:rsid w:val="00A06C2B"/>
    <w:rsid w:val="00A17B78"/>
    <w:rsid w:val="00A2044A"/>
    <w:rsid w:val="00B23124"/>
    <w:rsid w:val="00B6585B"/>
    <w:rsid w:val="00B71531"/>
    <w:rsid w:val="00B94740"/>
    <w:rsid w:val="00BA564F"/>
    <w:rsid w:val="00BB71DA"/>
    <w:rsid w:val="00BC3052"/>
    <w:rsid w:val="00C074B0"/>
    <w:rsid w:val="00CA31ED"/>
    <w:rsid w:val="00D60012"/>
    <w:rsid w:val="00E355E5"/>
    <w:rsid w:val="00E43288"/>
    <w:rsid w:val="00E6368D"/>
    <w:rsid w:val="00E83E2C"/>
    <w:rsid w:val="00E86B80"/>
    <w:rsid w:val="00EA06C1"/>
    <w:rsid w:val="00F0370A"/>
    <w:rsid w:val="00F14DE5"/>
    <w:rsid w:val="00F23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B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6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04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0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302</TotalTime>
  <Pages>7</Pages>
  <Words>2014</Words>
  <Characters>11485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</cp:lastModifiedBy>
  <cp:revision>11</cp:revision>
  <cp:lastPrinted>2015-09-18T05:33:00Z</cp:lastPrinted>
  <dcterms:created xsi:type="dcterms:W3CDTF">2015-07-13T11:22:00Z</dcterms:created>
  <dcterms:modified xsi:type="dcterms:W3CDTF">2015-09-18T08:03:00Z</dcterms:modified>
</cp:coreProperties>
</file>